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2A1A" w14:textId="77777777" w:rsidR="00F974FA" w:rsidRPr="00F974FA" w:rsidRDefault="00F974FA" w:rsidP="00F974FA">
      <w:pPr>
        <w:pStyle w:val="Heading1"/>
        <w:rPr>
          <w:rFonts w:ascii="Arial" w:hAnsi="Arial" w:cs="Arial"/>
          <w:sz w:val="24"/>
          <w:szCs w:val="24"/>
        </w:rPr>
      </w:pPr>
      <w:r w:rsidRPr="00F974FA">
        <w:rPr>
          <w:rStyle w:val="Strong"/>
          <w:rFonts w:ascii="Arial" w:hAnsi="Arial" w:cs="Arial"/>
          <w:b/>
          <w:bCs/>
          <w:sz w:val="24"/>
          <w:szCs w:val="24"/>
        </w:rPr>
        <w:t>Assemblies – Service Description for Organisations</w:t>
      </w:r>
    </w:p>
    <w:p w14:paraId="4CAEE38A" w14:textId="77777777" w:rsidR="00F974FA" w:rsidRPr="00F974FA" w:rsidRDefault="00F974FA" w:rsidP="00F974FA">
      <w:pPr>
        <w:pStyle w:val="NormalWeb"/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Overview</w:t>
      </w:r>
      <w:r w:rsidRPr="00F974FA">
        <w:rPr>
          <w:rFonts w:ascii="Arial" w:hAnsi="Arial" w:cs="Arial"/>
        </w:rPr>
        <w:t xml:space="preserve"> Assemblies are 45–60 minute lived</w:t>
      </w:r>
      <w:r w:rsidRPr="00F974FA">
        <w:rPr>
          <w:rFonts w:ascii="Arial" w:hAnsi="Arial" w:cs="Arial"/>
        </w:rPr>
        <w:noBreakHyphen/>
        <w:t xml:space="preserve">experience sessions designed to help people understand behaviour, emotions, trauma, and resilience through real, human storytelling. These sessions create immediate connection and </w:t>
      </w:r>
      <w:proofErr w:type="gramStart"/>
      <w:r w:rsidRPr="00F974FA">
        <w:rPr>
          <w:rFonts w:ascii="Arial" w:hAnsi="Arial" w:cs="Arial"/>
        </w:rPr>
        <w:t>open up</w:t>
      </w:r>
      <w:proofErr w:type="gramEnd"/>
      <w:r w:rsidRPr="00F974FA">
        <w:rPr>
          <w:rFonts w:ascii="Arial" w:hAnsi="Arial" w:cs="Arial"/>
        </w:rPr>
        <w:t xml:space="preserve"> conversations that participants often struggle to have elsewhere. Assemblies are delivered in a way that is emotionally safe, age</w:t>
      </w:r>
      <w:r w:rsidRPr="00F974FA">
        <w:rPr>
          <w:rFonts w:ascii="Arial" w:hAnsi="Arial" w:cs="Arial"/>
        </w:rPr>
        <w:noBreakHyphen/>
        <w:t>appropriate, and grounded in trauma</w:t>
      </w:r>
      <w:r w:rsidRPr="00F974FA">
        <w:rPr>
          <w:rFonts w:ascii="Arial" w:hAnsi="Arial" w:cs="Arial"/>
        </w:rPr>
        <w:noBreakHyphen/>
        <w:t>informed practice.</w:t>
      </w:r>
    </w:p>
    <w:p w14:paraId="6C5BF288" w14:textId="77777777" w:rsidR="00F974FA" w:rsidRPr="00F974FA" w:rsidRDefault="00F974FA" w:rsidP="00F974FA">
      <w:pPr>
        <w:pStyle w:val="NormalWeb"/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What the Assembly Covers</w:t>
      </w:r>
      <w:r w:rsidRPr="00F974FA">
        <w:rPr>
          <w:rFonts w:ascii="Arial" w:hAnsi="Arial" w:cs="Arial"/>
        </w:rPr>
        <w:t xml:space="preserve"> Assemblies explore themes such as:</w:t>
      </w:r>
    </w:p>
    <w:p w14:paraId="1E743D99" w14:textId="77777777" w:rsidR="00F974FA" w:rsidRPr="00F974FA" w:rsidRDefault="00F974FA" w:rsidP="00F974FA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Behaviour as communication</w:t>
      </w:r>
      <w:r w:rsidRPr="00F974FA">
        <w:rPr>
          <w:rFonts w:ascii="Arial" w:hAnsi="Arial" w:cs="Arial"/>
        </w:rPr>
        <w:t xml:space="preserve"> — understanding the needs beneath behaviour</w:t>
      </w:r>
    </w:p>
    <w:p w14:paraId="6C6BE986" w14:textId="77777777" w:rsidR="00F974FA" w:rsidRPr="00F974FA" w:rsidRDefault="00F974FA" w:rsidP="00F974FA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Emotional regulation</w:t>
      </w:r>
      <w:r w:rsidRPr="00F974FA">
        <w:rPr>
          <w:rFonts w:ascii="Arial" w:hAnsi="Arial" w:cs="Arial"/>
        </w:rPr>
        <w:t xml:space="preserve"> — recognising and responding to dysregulation</w:t>
      </w:r>
    </w:p>
    <w:p w14:paraId="02EABCCF" w14:textId="77777777" w:rsidR="00F974FA" w:rsidRPr="00F974FA" w:rsidRDefault="00F974FA" w:rsidP="00F974FA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Empathy and relationships</w:t>
      </w:r>
      <w:r w:rsidRPr="00F974FA">
        <w:rPr>
          <w:rFonts w:ascii="Arial" w:hAnsi="Arial" w:cs="Arial"/>
        </w:rPr>
        <w:t xml:space="preserve"> — understanding others’ experiences</w:t>
      </w:r>
    </w:p>
    <w:p w14:paraId="0259FFE2" w14:textId="77777777" w:rsidR="00F974FA" w:rsidRPr="00F974FA" w:rsidRDefault="00F974FA" w:rsidP="00F974FA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The impact of trauma and adversity</w:t>
      </w:r>
      <w:r w:rsidRPr="00F974FA">
        <w:rPr>
          <w:rFonts w:ascii="Arial" w:hAnsi="Arial" w:cs="Arial"/>
        </w:rPr>
        <w:t xml:space="preserve"> — how experiences shape responses</w:t>
      </w:r>
    </w:p>
    <w:p w14:paraId="51BA3ACC" w14:textId="77777777" w:rsidR="00F974FA" w:rsidRPr="00F974FA" w:rsidRDefault="00F974FA" w:rsidP="00F974FA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Recovery and resilience</w:t>
      </w:r>
      <w:r w:rsidRPr="00F974FA">
        <w:rPr>
          <w:rFonts w:ascii="Arial" w:hAnsi="Arial" w:cs="Arial"/>
        </w:rPr>
        <w:t xml:space="preserve"> — offering hope without sensationalism</w:t>
      </w:r>
    </w:p>
    <w:p w14:paraId="706E8FB3" w14:textId="77777777" w:rsidR="00F974FA" w:rsidRPr="00F974FA" w:rsidRDefault="00F974FA" w:rsidP="00F974FA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Asking for help safely</w:t>
      </w:r>
      <w:r w:rsidRPr="00F974FA">
        <w:rPr>
          <w:rFonts w:ascii="Arial" w:hAnsi="Arial" w:cs="Arial"/>
        </w:rPr>
        <w:t xml:space="preserve"> — encouraging safe disclosure and support</w:t>
      </w:r>
    </w:p>
    <w:p w14:paraId="5C8BB84B" w14:textId="77777777" w:rsidR="00F974FA" w:rsidRPr="00F974FA" w:rsidRDefault="00F974FA" w:rsidP="00F974FA">
      <w:pPr>
        <w:pStyle w:val="NormalWeb"/>
        <w:rPr>
          <w:rFonts w:ascii="Arial" w:hAnsi="Arial" w:cs="Arial"/>
        </w:rPr>
      </w:pPr>
      <w:r w:rsidRPr="00F974FA">
        <w:rPr>
          <w:rFonts w:ascii="Arial" w:hAnsi="Arial" w:cs="Arial"/>
        </w:rPr>
        <w:t>Content is always paced carefully to support regulation rather than overwhelm.</w:t>
      </w:r>
    </w:p>
    <w:p w14:paraId="7729EF3B" w14:textId="77777777" w:rsidR="00F974FA" w:rsidRPr="00F974FA" w:rsidRDefault="00F974FA" w:rsidP="00F974FA">
      <w:pPr>
        <w:pStyle w:val="NormalWeb"/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Why These Assemblies Work</w:t>
      </w:r>
      <w:r w:rsidRPr="00F974FA">
        <w:rPr>
          <w:rFonts w:ascii="Arial" w:hAnsi="Arial" w:cs="Arial"/>
        </w:rPr>
        <w:t xml:space="preserve"> Assemblies are effective because they combine lived experience, professional understanding, and trauma</w:t>
      </w:r>
      <w:r w:rsidRPr="00F974FA">
        <w:rPr>
          <w:rFonts w:ascii="Arial" w:hAnsi="Arial" w:cs="Arial"/>
        </w:rPr>
        <w:noBreakHyphen/>
        <w:t>informed delivery. They are honest without being graphic, and powerful without using fear or shock tactics. Participants respond differently when they hear a real story rather than a lecture, allowing them to connect emotionally and reflect on their own experiences.</w:t>
      </w:r>
    </w:p>
    <w:p w14:paraId="1ECBB068" w14:textId="77777777" w:rsidR="00F974FA" w:rsidRPr="00F974FA" w:rsidRDefault="00F974FA" w:rsidP="00F974FA">
      <w:pPr>
        <w:pStyle w:val="NormalWeb"/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 xml:space="preserve">Who Assemblies Are </w:t>
      </w:r>
      <w:proofErr w:type="gramStart"/>
      <w:r w:rsidRPr="00F974FA">
        <w:rPr>
          <w:rStyle w:val="Strong"/>
          <w:rFonts w:ascii="Arial" w:hAnsi="Arial" w:cs="Arial"/>
        </w:rPr>
        <w:t>For</w:t>
      </w:r>
      <w:proofErr w:type="gramEnd"/>
      <w:r w:rsidRPr="00F974FA">
        <w:rPr>
          <w:rFonts w:ascii="Arial" w:hAnsi="Arial" w:cs="Arial"/>
        </w:rPr>
        <w:t xml:space="preserve"> Assemblies can be delivered across a wide range of organisations, including:</w:t>
      </w:r>
    </w:p>
    <w:p w14:paraId="073B56EF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Schools</w:t>
      </w:r>
    </w:p>
    <w:p w14:paraId="0A82B770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PRUs and alternative provision</w:t>
      </w:r>
    </w:p>
    <w:p w14:paraId="53C40865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Specialist settings</w:t>
      </w:r>
    </w:p>
    <w:p w14:paraId="2282FA30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Local authorities</w:t>
      </w:r>
    </w:p>
    <w:p w14:paraId="15C4C1B5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Children’s services</w:t>
      </w:r>
    </w:p>
    <w:p w14:paraId="3847EE0F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Social care teams</w:t>
      </w:r>
    </w:p>
    <w:p w14:paraId="3A847CDB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Youth services</w:t>
      </w:r>
    </w:p>
    <w:p w14:paraId="07B6BB5F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Charities and community organisations</w:t>
      </w:r>
    </w:p>
    <w:p w14:paraId="083EEEE0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Domestic abuse services</w:t>
      </w:r>
    </w:p>
    <w:p w14:paraId="715EC62A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Family support services</w:t>
      </w:r>
    </w:p>
    <w:p w14:paraId="5BE51B56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Health and wellbeing teams</w:t>
      </w:r>
    </w:p>
    <w:p w14:paraId="7F56A999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Early help teams</w:t>
      </w:r>
    </w:p>
    <w:p w14:paraId="3AB56059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Foster care and residential care providers</w:t>
      </w:r>
    </w:p>
    <w:p w14:paraId="5B3E0348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Faith</w:t>
      </w:r>
      <w:r w:rsidRPr="00F974FA">
        <w:rPr>
          <w:rStyle w:val="Strong"/>
          <w:rFonts w:ascii="Arial" w:hAnsi="Arial" w:cs="Arial"/>
        </w:rPr>
        <w:noBreakHyphen/>
        <w:t>based organisations</w:t>
      </w:r>
    </w:p>
    <w:p w14:paraId="7510CFE6" w14:textId="77777777" w:rsidR="00F974FA" w:rsidRPr="00F974FA" w:rsidRDefault="00F974FA" w:rsidP="00F974FA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Community hubs and youth centres</w:t>
      </w:r>
    </w:p>
    <w:p w14:paraId="2104963B" w14:textId="77777777" w:rsidR="00F974FA" w:rsidRPr="00F974FA" w:rsidRDefault="00F974FA" w:rsidP="00F974FA">
      <w:pPr>
        <w:pStyle w:val="NormalWeb"/>
        <w:rPr>
          <w:rFonts w:ascii="Arial" w:hAnsi="Arial" w:cs="Arial"/>
        </w:rPr>
      </w:pPr>
      <w:r w:rsidRPr="00F974FA">
        <w:rPr>
          <w:rFonts w:ascii="Arial" w:hAnsi="Arial" w:cs="Arial"/>
        </w:rPr>
        <w:t>All content is adapted to the needs, context, and developmental stage of the group.</w:t>
      </w:r>
    </w:p>
    <w:p w14:paraId="480409A9" w14:textId="77777777" w:rsidR="00F974FA" w:rsidRPr="00F974FA" w:rsidRDefault="00F974FA" w:rsidP="00F974FA">
      <w:pPr>
        <w:pStyle w:val="NormalWeb"/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What Participants Gain</w:t>
      </w:r>
      <w:r w:rsidRPr="00F974FA">
        <w:rPr>
          <w:rFonts w:ascii="Arial" w:hAnsi="Arial" w:cs="Arial"/>
        </w:rPr>
        <w:t xml:space="preserve"> Participants leave assemblies with:</w:t>
      </w:r>
    </w:p>
    <w:p w14:paraId="5DF36306" w14:textId="77777777" w:rsidR="00F974FA" w:rsidRPr="00F974FA" w:rsidRDefault="00F974FA" w:rsidP="00F974FA">
      <w:pPr>
        <w:pStyle w:val="NormalWeb"/>
        <w:numPr>
          <w:ilvl w:val="0"/>
          <w:numId w:val="9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lastRenderedPageBreak/>
        <w:t>A clearer understanding of their own emotions</w:t>
      </w:r>
    </w:p>
    <w:p w14:paraId="5D2AB3B8" w14:textId="77777777" w:rsidR="00F974FA" w:rsidRPr="00F974FA" w:rsidRDefault="00F974FA" w:rsidP="00F974FA">
      <w:pPr>
        <w:pStyle w:val="NormalWeb"/>
        <w:numPr>
          <w:ilvl w:val="0"/>
          <w:numId w:val="9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Greater empathy for others</w:t>
      </w:r>
    </w:p>
    <w:p w14:paraId="4A3D922E" w14:textId="77777777" w:rsidR="00F974FA" w:rsidRPr="00F974FA" w:rsidRDefault="00F974FA" w:rsidP="00F974FA">
      <w:pPr>
        <w:pStyle w:val="NormalWeb"/>
        <w:numPr>
          <w:ilvl w:val="0"/>
          <w:numId w:val="9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Increased confidence to seek support</w:t>
      </w:r>
    </w:p>
    <w:p w14:paraId="371DBD9C" w14:textId="77777777" w:rsidR="00F974FA" w:rsidRPr="00F974FA" w:rsidRDefault="00F974FA" w:rsidP="00F974FA">
      <w:pPr>
        <w:pStyle w:val="NormalWeb"/>
        <w:numPr>
          <w:ilvl w:val="0"/>
          <w:numId w:val="9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A sense of being seen and understood</w:t>
      </w:r>
    </w:p>
    <w:p w14:paraId="0AFFEDC8" w14:textId="77777777" w:rsidR="00F974FA" w:rsidRPr="00F974FA" w:rsidRDefault="00F974FA" w:rsidP="00F974FA">
      <w:pPr>
        <w:pStyle w:val="NormalWeb"/>
        <w:numPr>
          <w:ilvl w:val="0"/>
          <w:numId w:val="9"/>
        </w:numPr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Practical insights into coping and regulation</w:t>
      </w:r>
    </w:p>
    <w:p w14:paraId="1751B88C" w14:textId="77777777" w:rsidR="00F974FA" w:rsidRPr="00F974FA" w:rsidRDefault="00F974FA" w:rsidP="00F974FA">
      <w:pPr>
        <w:pStyle w:val="NormalWeb"/>
        <w:rPr>
          <w:rFonts w:ascii="Arial" w:hAnsi="Arial" w:cs="Arial"/>
        </w:rPr>
      </w:pPr>
      <w:r w:rsidRPr="00F974FA">
        <w:rPr>
          <w:rStyle w:val="Strong"/>
          <w:rFonts w:ascii="Arial" w:hAnsi="Arial" w:cs="Arial"/>
        </w:rPr>
        <w:t>Safeguarding and Emotional Safety</w:t>
      </w:r>
      <w:r w:rsidRPr="00F974FA">
        <w:rPr>
          <w:rFonts w:ascii="Arial" w:hAnsi="Arial" w:cs="Arial"/>
        </w:rPr>
        <w:t xml:space="preserve"> All assemblies are delivered with a strong trauma</w:t>
      </w:r>
      <w:r w:rsidRPr="00F974FA">
        <w:rPr>
          <w:rFonts w:ascii="Arial" w:hAnsi="Arial" w:cs="Arial"/>
        </w:rPr>
        <w:noBreakHyphen/>
        <w:t xml:space="preserve">informed approach. Emotional pacing, </w:t>
      </w:r>
      <w:proofErr w:type="spellStart"/>
      <w:r w:rsidRPr="00F974FA">
        <w:rPr>
          <w:rFonts w:ascii="Arial" w:hAnsi="Arial" w:cs="Arial"/>
        </w:rPr>
        <w:t>attunement</w:t>
      </w:r>
      <w:proofErr w:type="spellEnd"/>
      <w:r w:rsidRPr="00F974FA">
        <w:rPr>
          <w:rFonts w:ascii="Arial" w:hAnsi="Arial" w:cs="Arial"/>
        </w:rPr>
        <w:t>, and regulation are prioritised throughout. Clear safeguarding boundaries are maintained, and staff are briefed on how to support participants who may wish to talk afterwards.</w:t>
      </w:r>
    </w:p>
    <w:p w14:paraId="7F4FC295" w14:textId="5C149A45" w:rsidR="00952896" w:rsidRPr="00F974FA" w:rsidRDefault="00952896" w:rsidP="00F974FA">
      <w:pPr>
        <w:rPr>
          <w:rFonts w:ascii="Arial" w:hAnsi="Arial" w:cs="Arial"/>
          <w:sz w:val="24"/>
          <w:szCs w:val="24"/>
        </w:rPr>
      </w:pPr>
    </w:p>
    <w:sectPr w:rsidR="00952896" w:rsidRPr="00F974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50340"/>
    <w:multiLevelType w:val="multilevel"/>
    <w:tmpl w:val="A6D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1594C"/>
    <w:multiLevelType w:val="multilevel"/>
    <w:tmpl w:val="0EEE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4282F"/>
    <w:multiLevelType w:val="multilevel"/>
    <w:tmpl w:val="AF40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71593"/>
    <w:multiLevelType w:val="multilevel"/>
    <w:tmpl w:val="C5A0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CE0B67"/>
    <w:multiLevelType w:val="multilevel"/>
    <w:tmpl w:val="5996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42E9F"/>
    <w:multiLevelType w:val="multilevel"/>
    <w:tmpl w:val="763A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10F65"/>
    <w:multiLevelType w:val="multilevel"/>
    <w:tmpl w:val="AF42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095106"/>
    <w:multiLevelType w:val="multilevel"/>
    <w:tmpl w:val="1726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3B7CCE"/>
    <w:multiLevelType w:val="multilevel"/>
    <w:tmpl w:val="7460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96"/>
    <w:rsid w:val="003B5D7B"/>
    <w:rsid w:val="00952896"/>
    <w:rsid w:val="00996E37"/>
    <w:rsid w:val="00F9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4733E"/>
  <w15:chartTrackingRefBased/>
  <w15:docId w15:val="{E93CE061-81DC-4180-A83C-71176ACF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2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89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952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528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Wye</dc:creator>
  <cp:keywords/>
  <dc:description/>
  <cp:lastModifiedBy>Hayley Wye</cp:lastModifiedBy>
  <cp:revision>4</cp:revision>
  <dcterms:created xsi:type="dcterms:W3CDTF">2026-06-26T22:11:00Z</dcterms:created>
  <dcterms:modified xsi:type="dcterms:W3CDTF">2026-06-26T22:42:00Z</dcterms:modified>
</cp:coreProperties>
</file>